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ind w:right="248" w:rightChars="118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苏州市建筑装饰工程优秀建造师</w:t>
      </w:r>
    </w:p>
    <w:p>
      <w:pPr>
        <w:spacing w:line="600" w:lineRule="exact"/>
        <w:ind w:right="248" w:rightChars="118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（项目经理）评选办法（试行）</w:t>
      </w:r>
    </w:p>
    <w:p>
      <w:pPr>
        <w:spacing w:line="600" w:lineRule="exact"/>
        <w:ind w:right="248" w:rightChars="118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600" w:lineRule="exact"/>
        <w:ind w:right="248" w:rightChars="118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  总  则</w:t>
      </w:r>
    </w:p>
    <w:p>
      <w:pPr>
        <w:widowControl/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推动我市建筑装饰行业工程项目管理水平不断提高，鼓励表彰建筑装饰施工企业建造师（项目经理）立足本职，搞好项目管理，争创优质工程，苏州市装修装饰行业协会决定开展苏州市建筑装饰工程优秀建造师（项目经理）评选活动。下称优秀建造师（项目经理）。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 优秀建造师（项目经理）每年评选一次，由苏州市装修装饰行业协会负责组织实施。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第二条  </w:t>
      </w:r>
      <w:r>
        <w:rPr>
          <w:rFonts w:hint="eastAsia" w:ascii="仿宋" w:hAnsi="仿宋" w:eastAsia="仿宋" w:cs="仿宋"/>
          <w:sz w:val="32"/>
          <w:szCs w:val="32"/>
        </w:rPr>
        <w:t>优秀建造师（项目经理）在获得过“全国建筑工程装饰奖”、“江苏省装饰优质工程奖（扬子杯）”和“苏州市建筑装饰‘姑苏杯’优质工程奖”的获奖工程项目经理中产生。</w:t>
      </w:r>
    </w:p>
    <w:p>
      <w:pPr>
        <w:spacing w:beforeLines="100" w:afterLines="100" w:line="600" w:lineRule="exact"/>
        <w:ind w:right="248" w:rightChars="118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   评选范围和条件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 申报优秀建造师（项目经理）应符合下列条件：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1.钻研业务，不断创新；立足岗位，积极进取。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2.具有国家建设行政主管部门审定的二级以上建造师（项目经理）资质。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3.在工程项目管理中，遵守国家和地方有关建设工程的法律法规，无违法违纪、无拖欠民工工资、无质量和安全事故、无合同违约等记录。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4.申报人在近3年内获得1项以上省以上建筑装饰工程奖或2项以上苏州市建筑装饰“姑苏杯”优质工程奖。</w:t>
      </w:r>
    </w:p>
    <w:p>
      <w:pPr>
        <w:spacing w:beforeLines="100" w:afterLines="100" w:line="600" w:lineRule="exact"/>
        <w:ind w:right="248" w:rightChars="118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   申报程序和资料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 “优秀建造师（项目经理）”的申报程序：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优秀建造师（项目经理）申报，由企业自行申报，所在地在县级市的企业，要经当地装饰行业协会同意推荐。</w:t>
      </w:r>
    </w:p>
    <w:p>
      <w:pPr>
        <w:widowControl/>
        <w:spacing w:line="600" w:lineRule="exact"/>
        <w:ind w:right="248" w:rightChars="118"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 申报“优秀建造师（项目经理）”必须提供以下资料：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1.《苏州市建筑装饰工程优秀建造师（项目经理）申报表》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一式二份，一份单独装订，一份和其他资料装订成册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2.建造师（项目经理）资质证书复印件一份。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3.申报人代表工程获奖证书和文件复印件。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4.申报人代表工程合同复印件（合同中要反映工程名称、发包和承建单位、工程规模、开竣工时间、承建单位驻工地现场项目经理、发包和承建单位签字盖章部分。）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5.申报人代表工程竣工验收文件。</w:t>
      </w:r>
    </w:p>
    <w:p>
      <w:pPr>
        <w:spacing w:beforeLines="100" w:afterLines="100" w:line="600" w:lineRule="exact"/>
        <w:ind w:right="248" w:rightChars="118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   评  审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第六条 </w:t>
      </w:r>
      <w:r>
        <w:rPr>
          <w:rFonts w:hint="eastAsia" w:ascii="仿宋" w:hAnsi="仿宋" w:eastAsia="仿宋" w:cs="仿宋"/>
          <w:sz w:val="32"/>
          <w:szCs w:val="32"/>
        </w:rPr>
        <w:t xml:space="preserve"> 苏州市装修装饰行业协会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秘书处</w:t>
      </w:r>
      <w:r>
        <w:rPr>
          <w:rFonts w:hint="eastAsia" w:ascii="仿宋" w:hAnsi="仿宋" w:eastAsia="仿宋" w:cs="仿宋"/>
          <w:sz w:val="32"/>
          <w:szCs w:val="32"/>
        </w:rPr>
        <w:t>对企业申报的、经当地协会同意推荐的“优秀建造师（项目经理）”材料进行初审，提出候选人名单，并将候选人汇总表提请优秀建造师（项目经理）评审委员会审定。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 优秀建造师（项目经理）评审委员会由装饰行业协会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秘书处</w:t>
      </w:r>
      <w:r>
        <w:rPr>
          <w:rFonts w:hint="eastAsia" w:ascii="仿宋" w:hAnsi="仿宋" w:eastAsia="仿宋" w:cs="仿宋"/>
          <w:sz w:val="32"/>
          <w:szCs w:val="32"/>
        </w:rPr>
        <w:t>及业内专家组成，负责“优秀建造师（项目经理）”的评审工作。</w:t>
      </w:r>
    </w:p>
    <w:p>
      <w:pPr>
        <w:spacing w:beforeLines="100" w:afterLines="100" w:line="600" w:lineRule="exact"/>
        <w:ind w:right="248" w:rightChars="118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   奖  励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第八条</w:t>
      </w:r>
      <w:r>
        <w:rPr>
          <w:rFonts w:hint="eastAsia" w:ascii="仿宋" w:hAnsi="仿宋" w:eastAsia="仿宋" w:cs="仿宋"/>
          <w:sz w:val="32"/>
          <w:szCs w:val="32"/>
        </w:rPr>
        <w:t xml:space="preserve">  经评审通过的“优秀建造师（项目经理）”，经“苏州装修装饰网”公示7天，如无异议，则由苏州市装修装饰行业协会网站进行公告，并颁发优秀建造师（项目经理）证书。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</w:rPr>
        <w:t xml:space="preserve">  优秀建造师（项目经理）所在企业可酌情予以奖励。</w:t>
      </w:r>
    </w:p>
    <w:p>
      <w:pPr>
        <w:spacing w:beforeLines="100" w:afterLines="100" w:line="600" w:lineRule="exact"/>
        <w:ind w:right="248" w:rightChars="118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第六章    纪  律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第十条  </w:t>
      </w:r>
      <w:r>
        <w:rPr>
          <w:rFonts w:hint="eastAsia" w:ascii="仿宋" w:hAnsi="仿宋" w:eastAsia="仿宋" w:cs="仿宋"/>
          <w:sz w:val="32"/>
          <w:szCs w:val="32"/>
        </w:rPr>
        <w:t>参加“优秀建造师（项目经理）”评选的工作人员和评选专家要秉公办事，廉洁自律，对违反者视情节轻重给予批评教育，直至撤消评选资格，并承担相应责任。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第十一条  </w:t>
      </w:r>
      <w:r>
        <w:rPr>
          <w:rFonts w:hint="eastAsia" w:ascii="仿宋" w:hAnsi="仿宋" w:eastAsia="仿宋" w:cs="仿宋"/>
          <w:sz w:val="32"/>
          <w:szCs w:val="32"/>
        </w:rPr>
        <w:t>在申报、推荐和评选过程中，必须坚持“公开、公平、公正”原则，严禁弄虚作假，对违反者一经查实，取消申报资格，收回荣誉证书并通报批评。</w:t>
      </w:r>
    </w:p>
    <w:p>
      <w:pPr>
        <w:spacing w:beforeLines="100" w:afterLines="100" w:line="600" w:lineRule="exact"/>
        <w:ind w:right="248" w:rightChars="118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第七章    附  则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第十二条  </w:t>
      </w:r>
      <w:r>
        <w:rPr>
          <w:rFonts w:hint="eastAsia" w:ascii="仿宋" w:hAnsi="仿宋" w:eastAsia="仿宋" w:cs="仿宋"/>
          <w:sz w:val="32"/>
          <w:szCs w:val="32"/>
        </w:rPr>
        <w:t>本办法由苏州市装修装饰行业协会负责解释。</w:t>
      </w:r>
    </w:p>
    <w:p>
      <w:pPr>
        <w:spacing w:line="600" w:lineRule="exact"/>
        <w:ind w:right="248" w:rightChars="118" w:firstLine="630" w:firstLineChars="196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第十三条 </w:t>
      </w:r>
      <w:r>
        <w:rPr>
          <w:rFonts w:hint="eastAsia" w:ascii="仿宋" w:hAnsi="仿宋" w:eastAsia="仿宋" w:cs="仿宋"/>
          <w:sz w:val="32"/>
          <w:szCs w:val="32"/>
        </w:rPr>
        <w:t xml:space="preserve"> 本办法自公布之日起施行。</w:t>
      </w:r>
    </w:p>
    <w:p>
      <w:pPr>
        <w:spacing w:line="600" w:lineRule="exact"/>
        <w:ind w:right="248" w:rightChars="118" w:firstLine="627" w:firstLineChars="196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ind w:right="248" w:rightChars="118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ind w:right="248" w:rightChars="118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ind w:right="248" w:rightChars="118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ind w:right="248" w:rightChars="118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ind w:right="248" w:rightChars="118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ind w:right="248" w:rightChars="118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zMyYTQwYjZiOTU5MGM4MGVlMGM0NGMwNTFmZjgifQ=="/>
  </w:docVars>
  <w:rsids>
    <w:rsidRoot w:val="00000000"/>
    <w:rsid w:val="49F27BA2"/>
    <w:rsid w:val="6C6D5EA7"/>
    <w:rsid w:val="6F94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1212</Words>
  <Characters>1221</Characters>
  <Lines>0</Lines>
  <Paragraphs>0</Paragraphs>
  <TotalTime>1</TotalTime>
  <ScaleCrop>false</ScaleCrop>
  <LinksUpToDate>false</LinksUpToDate>
  <CharactersWithSpaces>1285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2023-03-16T02:32:00Z</dcterms:created>
  <dc:creator>Administrator</dc:creator>
  <cp:lastModifiedBy>Barbara</cp:lastModifiedBy>
  <dcterms:modified xsi:type="dcterms:W3CDTF">2023-03-16T03:04:43Z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CDC53F33C88B4028B8C668213B9FF6E9</vt:lpwstr>
  </property>
</Properties>
</file>