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5593F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2F17A12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721F7629">
      <w:pPr>
        <w:spacing w:line="600" w:lineRule="exact"/>
        <w:ind w:right="248" w:rightChars="11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苏州市建筑装饰工程优秀建造师</w:t>
      </w:r>
    </w:p>
    <w:p w14:paraId="79430FD8"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（项目经理）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推介</w:t>
      </w:r>
      <w:r>
        <w:rPr>
          <w:rFonts w:hint="eastAsia" w:ascii="黑体" w:hAnsi="黑体" w:eastAsia="黑体" w:cs="黑体"/>
          <w:sz w:val="44"/>
          <w:szCs w:val="44"/>
        </w:rPr>
        <w:t>办法（试行）</w:t>
      </w:r>
    </w:p>
    <w:p w14:paraId="59AFF250"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</w:p>
    <w:p w14:paraId="6FFC3782">
      <w:pPr>
        <w:spacing w:line="600" w:lineRule="auto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 总则</w:t>
      </w:r>
    </w:p>
    <w:p w14:paraId="5C65B6FA">
      <w:pPr>
        <w:widowControl/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我市建筑装饰行业工程项目管理水平不断提高，鼓励表彰建筑装饰施工企业建造师（项目经理）立足本职，搞好项目管理，争创优质工程，苏州市装修装饰行业协会决定开展苏州市建筑装饰工程优秀建造师（项目经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推介</w:t>
      </w:r>
      <w:r>
        <w:rPr>
          <w:rFonts w:hint="eastAsia" w:ascii="仿宋" w:hAnsi="仿宋" w:eastAsia="仿宋" w:cs="仿宋"/>
          <w:sz w:val="32"/>
          <w:szCs w:val="32"/>
        </w:rPr>
        <w:t>活动。下称优秀建造师（项目经理）。</w:t>
      </w:r>
    </w:p>
    <w:p w14:paraId="6D4BBA9F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推介</w:t>
      </w:r>
      <w:r>
        <w:rPr>
          <w:rFonts w:hint="eastAsia" w:ascii="仿宋" w:hAnsi="仿宋" w:eastAsia="仿宋" w:cs="仿宋"/>
          <w:sz w:val="32"/>
          <w:szCs w:val="32"/>
        </w:rPr>
        <w:t>一次，由苏州市装修装饰行业协会负责组织实施。</w:t>
      </w:r>
    </w:p>
    <w:p w14:paraId="644C5D22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</w:rPr>
        <w:t>优秀建造师（项目经理）在获得过“全国建筑工程装饰奖”、“江苏省装饰优质工程奖（扬子杯）”和“苏州市建筑装饰‘姑苏杯’优质工程奖”的获奖工程项目经理中产生。</w:t>
      </w:r>
    </w:p>
    <w:p w14:paraId="2A28C5F4"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第二章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推介</w:t>
      </w:r>
      <w:r>
        <w:rPr>
          <w:rFonts w:hint="eastAsia" w:ascii="黑体" w:hAnsi="黑体" w:eastAsia="黑体" w:cs="黑体"/>
          <w:sz w:val="32"/>
          <w:szCs w:val="32"/>
        </w:rPr>
        <w:t>范围和条件</w:t>
      </w:r>
    </w:p>
    <w:p w14:paraId="37338A92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申报优秀建造师（项目经理）应符合下列条件：</w:t>
      </w:r>
    </w:p>
    <w:p w14:paraId="0A2C4C44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1.钻研业务，不断创新；立足岗位，积极进取。</w:t>
      </w:r>
    </w:p>
    <w:p w14:paraId="24E7F5B7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2.具有国家建设行政主管部门审定的二级以上建造师（项目经理）资质。</w:t>
      </w:r>
    </w:p>
    <w:p w14:paraId="7B13833A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3.在工程项目管理中，遵守国家和地方有关建设工程的法律法规，无违法违纪、无拖欠民工工资、无质量和安全事故、无合同违约等记录。</w:t>
      </w:r>
    </w:p>
    <w:p w14:paraId="519CB05D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4.申报人在近3年内获得1项以上省以上建筑装饰工程奖或2项以上苏州市建筑装饰“姑苏杯”优质工程奖。</w:t>
      </w:r>
    </w:p>
    <w:p w14:paraId="43E082C0"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  申报程序和资料</w:t>
      </w:r>
    </w:p>
    <w:p w14:paraId="5E87FD39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“优秀建造师（项目经理）”的申报程序：</w:t>
      </w:r>
    </w:p>
    <w:p w14:paraId="530E6995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优秀建造师（项目经理）申报，由企业自行申报，所在地在县级市的企业，要经当地装饰行业协会同意推荐。</w:t>
      </w:r>
    </w:p>
    <w:p w14:paraId="69D90AF6">
      <w:pPr>
        <w:widowControl/>
        <w:spacing w:line="600" w:lineRule="exact"/>
        <w:ind w:right="248" w:rightChars="118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申报“优秀建造师（项目经理）”必须提供以下资料：</w:t>
      </w:r>
    </w:p>
    <w:p w14:paraId="400C291A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1.《苏州市建筑装饰工程优秀建造师（项目经理）申报表》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一式二份，一份单独装订，一份和其他资料装订成册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E8D3A31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2.建造师（项目经理）资质证书复印件一份。</w:t>
      </w:r>
    </w:p>
    <w:p w14:paraId="3E1A8DCF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3.申报人代表工程获奖证书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文件复印件。</w:t>
      </w:r>
    </w:p>
    <w:p w14:paraId="3BA8206E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4.申报人代表工程合同复印件（合同中要反映工程名称、发包和承建单位、工程规模、开竣工时间、承建单位驻工地现场项目经理、发包和承建单位签字盖章部分。）</w:t>
      </w:r>
    </w:p>
    <w:p w14:paraId="1ED5D589"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5.申报人代表工程竣工验收文件。</w:t>
      </w:r>
    </w:p>
    <w:p w14:paraId="3A7A8E00">
      <w:pPr>
        <w:spacing w:beforeLines="100" w:afterLines="100" w:line="600" w:lineRule="exact"/>
        <w:ind w:right="248" w:rightChars="118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  评审</w:t>
      </w:r>
    </w:p>
    <w:p w14:paraId="458A8372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苏州市装修装饰行业协会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对企业申报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、经当地协会同意推荐的“优秀建造师（项目经理）”材料进行初审，提出候选人名单，并将候选人汇总表提请优秀建造师（项目经理）评审委员会审定。</w:t>
      </w:r>
    </w:p>
    <w:p w14:paraId="0770701E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优秀建造师（项目经理）评审委员会由装饰行业协会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及业内专家组成，负责“优秀建造师（项目经理）”的评审工作。</w:t>
      </w:r>
    </w:p>
    <w:p w14:paraId="2980059B"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  奖励</w:t>
      </w:r>
    </w:p>
    <w:p w14:paraId="7BC6040E">
      <w:pPr>
        <w:spacing w:line="600" w:lineRule="exact"/>
        <w:ind w:right="248" w:rightChars="118"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经评审通过的“优秀建造师（项目经理）”，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苏州市装修装饰行业协会网站公示7天，如无异议，进行公告，颁发优秀建造师（项目经理）证书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并通报表彰。</w:t>
      </w:r>
    </w:p>
    <w:p w14:paraId="2A2D9F7F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优秀建造师（项目经理）所在企业可酌情予以奖励。</w:t>
      </w:r>
    </w:p>
    <w:p w14:paraId="7D6CFF15"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  纪律</w:t>
      </w:r>
    </w:p>
    <w:p w14:paraId="1C4E9F0E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参加“优秀建造师（项目经理）”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推介</w:t>
      </w:r>
      <w:r>
        <w:rPr>
          <w:rFonts w:hint="eastAsia" w:ascii="仿宋" w:hAnsi="仿宋" w:eastAsia="仿宋" w:cs="仿宋"/>
          <w:sz w:val="32"/>
          <w:szCs w:val="32"/>
        </w:rPr>
        <w:t>的工作人员和评选专家要秉公办事，廉洁自律，对违反者视情节轻重给予批评教育，直至撤消评选资格，并承担相应责任。</w:t>
      </w:r>
    </w:p>
    <w:p w14:paraId="78173D76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在申报、推荐和评选过程中，必须坚持“公开、公平、公正”原则，严禁弄虚作假，对违反者一经查实，取消申报资格，收回荣誉证书并通报批评。</w:t>
      </w:r>
    </w:p>
    <w:p w14:paraId="20D61D5D"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   附则</w:t>
      </w:r>
    </w:p>
    <w:p w14:paraId="3815143E"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本办法由苏州市装修装饰行业协会负责解释。</w:t>
      </w:r>
    </w:p>
    <w:p w14:paraId="1EF36186">
      <w:pPr>
        <w:spacing w:line="600" w:lineRule="exact"/>
        <w:ind w:right="248" w:rightChars="118" w:firstLine="630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本办法自公布之日起施行。</w:t>
      </w:r>
    </w:p>
    <w:p w14:paraId="666C1A7B">
      <w:pPr>
        <w:spacing w:line="600" w:lineRule="exact"/>
        <w:ind w:right="248" w:rightChars="118" w:firstLine="627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377E5ECB"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204A0D39"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473003D2"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3AB49F4E"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09F006A8"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136A290B"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05E8F03E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A9C5A1B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357E108A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022BA319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2DFDCA58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485732F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025449A7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08EC9E4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38341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02D93F3B"/>
    <w:rsid w:val="166B2C42"/>
    <w:rsid w:val="1737317A"/>
    <w:rsid w:val="29B91531"/>
    <w:rsid w:val="30FF7C87"/>
    <w:rsid w:val="3AAD76A1"/>
    <w:rsid w:val="49F27BA2"/>
    <w:rsid w:val="55925286"/>
    <w:rsid w:val="6C6D5EA7"/>
    <w:rsid w:val="6F2F184E"/>
    <w:rsid w:val="6F946FDA"/>
    <w:rsid w:val="768D6780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1216</Words>
  <Characters>1225</Characters>
  <Lines>0</Lines>
  <Paragraphs>0</Paragraphs>
  <TotalTime>6</TotalTime>
  <ScaleCrop>false</ScaleCrop>
  <LinksUpToDate>false</LinksUpToDate>
  <CharactersWithSpaces>1279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2023-03-16T02:32:00Z</dcterms:created>
  <dc:creator>Administrator</dc:creator>
  <cp:lastModifiedBy>niyan</cp:lastModifiedBy>
  <dcterms:modified xsi:type="dcterms:W3CDTF">2025-07-04T05:58:19Z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CDC53F33C88B4028B8C668213B9FF6E9</vt:lpwstr>
  </property>
  <property fmtid="{D5CDD505-2E9C-101B-9397-08002B2CF9AE}" pid="4" name="KSOTemplateDocerSaveRecord">
    <vt:lpwstr>eyJoZGlkIjoiNGE2YzMyYTQwYjZiOTU5MGM4MGVlMGM0NGMwNTFmZjgiLCJ1c2VySWQiOiIxMTQ3MzE4MTI4In0=</vt:lpwstr>
  </property>
</Properties>
</file>